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8C" w:rsidRDefault="00E70A6D">
      <w:pPr>
        <w:rPr>
          <w:lang w:val="pl-PL"/>
        </w:rPr>
      </w:pPr>
      <w:r>
        <w:rPr>
          <w:lang w:val="pl-PL"/>
        </w:rPr>
        <w:t xml:space="preserve">W związku ze zmianami na liście refundacyjnej, przypominamy opatrunki firmy ConvaTec, które </w:t>
      </w:r>
      <w:proofErr w:type="gramStart"/>
      <w:r w:rsidR="00DB7178">
        <w:rPr>
          <w:lang w:val="pl-PL"/>
        </w:rPr>
        <w:t xml:space="preserve">od  </w:t>
      </w:r>
      <w:r w:rsidR="00DB7178">
        <w:rPr>
          <w:b/>
          <w:lang w:val="pl-PL"/>
        </w:rPr>
        <w:t>1 listopada</w:t>
      </w:r>
      <w:proofErr w:type="gramEnd"/>
      <w:r w:rsidR="00DB7178">
        <w:rPr>
          <w:b/>
          <w:lang w:val="pl-PL"/>
        </w:rPr>
        <w:t xml:space="preserve"> </w:t>
      </w:r>
      <w:r>
        <w:rPr>
          <w:lang w:val="pl-PL"/>
        </w:rPr>
        <w:t xml:space="preserve">są dostępne </w:t>
      </w:r>
      <w:r w:rsidRPr="00E70A6D">
        <w:rPr>
          <w:b/>
          <w:lang w:val="pl-PL"/>
        </w:rPr>
        <w:t>bezpłatnie</w:t>
      </w:r>
      <w:r>
        <w:rPr>
          <w:lang w:val="pl-PL"/>
        </w:rPr>
        <w:t xml:space="preserve"> dla pacjentów we wskazaniu EB</w:t>
      </w:r>
    </w:p>
    <w:p w:rsidR="00E70A6D" w:rsidRPr="00B5056C" w:rsidRDefault="00E70A6D" w:rsidP="00E70A6D">
      <w:pPr>
        <w:tabs>
          <w:tab w:val="left" w:pos="284"/>
        </w:tabs>
        <w:spacing w:after="0" w:line="240" w:lineRule="auto"/>
        <w:ind w:left="284"/>
        <w:rPr>
          <w:b/>
          <w:lang w:val="pl-PL"/>
        </w:rPr>
      </w:pPr>
      <w:hyperlink r:id="rId5" w:history="1">
        <w:r w:rsidRPr="003B38F0">
          <w:rPr>
            <w:rFonts w:eastAsia="Times New Roman" w:cstheme="minorHAnsi"/>
            <w:b/>
            <w:bCs/>
            <w:color w:val="0067A6"/>
            <w:sz w:val="32"/>
            <w:lang w:val="pl-PL"/>
          </w:rPr>
          <w:t>A</w:t>
        </w:r>
        <w:r>
          <w:rPr>
            <w:rFonts w:eastAsia="Times New Roman" w:cstheme="minorHAnsi"/>
            <w:b/>
            <w:bCs/>
            <w:color w:val="0067A6"/>
            <w:sz w:val="32"/>
            <w:lang w:val="pl-PL"/>
          </w:rPr>
          <w:t>QUACEL</w:t>
        </w:r>
        <w:r w:rsidRPr="00B5056C">
          <w:rPr>
            <w:rFonts w:eastAsia="Times New Roman" w:cstheme="minorHAnsi"/>
            <w:b/>
            <w:bCs/>
            <w:color w:val="0067A6"/>
            <w:sz w:val="32"/>
            <w:lang w:val="pl-PL"/>
          </w:rPr>
          <w:t>®</w:t>
        </w:r>
        <w:r>
          <w:rPr>
            <w:rFonts w:eastAsia="Times New Roman" w:cstheme="minorHAnsi"/>
            <w:b/>
            <w:bCs/>
            <w:color w:val="0067A6"/>
            <w:sz w:val="32"/>
            <w:lang w:val="pl-PL"/>
          </w:rPr>
          <w:t xml:space="preserve"> Ag+ Extra</w:t>
        </w:r>
        <w:r w:rsidRPr="003B38F0">
          <w:rPr>
            <w:rFonts w:eastAsia="Times New Roman" w:cstheme="minorHAnsi"/>
            <w:b/>
            <w:bCs/>
            <w:color w:val="0067A6"/>
            <w:sz w:val="32"/>
            <w:lang w:val="pl-PL"/>
          </w:rPr>
          <w:t xml:space="preserve"> </w:t>
        </w:r>
      </w:hyperlink>
      <w:r w:rsidRPr="00B5056C">
        <w:rPr>
          <w:lang w:val="pl-PL"/>
        </w:rPr>
        <w:t xml:space="preserve">– </w:t>
      </w:r>
      <w:r w:rsidRPr="00B5056C">
        <w:rPr>
          <w:b/>
          <w:lang w:val="pl-PL"/>
        </w:rPr>
        <w:t>NOWOŚĆ</w:t>
      </w:r>
    </w:p>
    <w:p w:rsidR="00E70A6D" w:rsidRPr="00B5056C" w:rsidRDefault="00E70A6D" w:rsidP="00E70A6D">
      <w:pPr>
        <w:tabs>
          <w:tab w:val="left" w:pos="284"/>
        </w:tabs>
        <w:spacing w:after="0" w:line="240" w:lineRule="auto"/>
        <w:ind w:left="284"/>
        <w:rPr>
          <w:rFonts w:eastAsia="Times New Roman" w:cstheme="minorHAnsi"/>
          <w:color w:val="444444"/>
          <w:sz w:val="32"/>
          <w:lang w:val="pl-PL"/>
        </w:rPr>
      </w:pPr>
      <w:r w:rsidRPr="00B5056C">
        <w:rPr>
          <w:lang w:val="pl-PL"/>
        </w:rPr>
        <w:t>Nowy,</w:t>
      </w:r>
      <w:r w:rsidRPr="00B5056C">
        <w:rPr>
          <w:b/>
          <w:lang w:val="pl-PL"/>
        </w:rPr>
        <w:t xml:space="preserve"> antybakteryjny opatrunek </w:t>
      </w:r>
      <w:r>
        <w:rPr>
          <w:b/>
          <w:lang w:val="pl-PL"/>
        </w:rPr>
        <w:t xml:space="preserve">przeciwbakteryjny, niszczący </w:t>
      </w:r>
      <w:proofErr w:type="spellStart"/>
      <w:r>
        <w:rPr>
          <w:b/>
          <w:lang w:val="pl-PL"/>
        </w:rPr>
        <w:t>biofilm</w:t>
      </w:r>
      <w:proofErr w:type="spellEnd"/>
      <w:r>
        <w:rPr>
          <w:b/>
          <w:lang w:val="pl-PL"/>
        </w:rPr>
        <w:t xml:space="preserve">, bardzo wytrzymały. </w:t>
      </w:r>
      <w:r>
        <w:rPr>
          <w:lang w:val="pl-PL"/>
        </w:rPr>
        <w:t>Ma dużą chłonność, stosowany na rany, których gojenie nie postępuje.</w:t>
      </w:r>
    </w:p>
    <w:p w:rsidR="00E70A6D" w:rsidRPr="00FF2A74" w:rsidRDefault="00E70A6D" w:rsidP="00E70A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444444"/>
          <w:lang w:val="pl-PL"/>
        </w:rPr>
      </w:pPr>
      <w:proofErr w:type="gramStart"/>
      <w:r w:rsidRPr="00FF2A74">
        <w:rPr>
          <w:rFonts w:eastAsia="Times New Roman" w:cstheme="minorHAnsi"/>
          <w:color w:val="444444"/>
          <w:lang w:val="pl-PL"/>
        </w:rPr>
        <w:t>pochłania</w:t>
      </w:r>
      <w:proofErr w:type="gramEnd"/>
      <w:r w:rsidRPr="00FF2A74">
        <w:rPr>
          <w:rFonts w:eastAsia="Times New Roman" w:cstheme="minorHAnsi"/>
          <w:color w:val="444444"/>
          <w:lang w:val="pl-PL"/>
        </w:rPr>
        <w:t xml:space="preserve"> bardzo dużą ilość wydzieliny i zatrzymuje ją w strukturze opatrunku</w:t>
      </w:r>
    </w:p>
    <w:p w:rsidR="00E70A6D" w:rsidRPr="00FF2A74" w:rsidRDefault="00E70A6D" w:rsidP="00E70A6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444444"/>
          <w:lang w:val="pl-PL"/>
        </w:rPr>
      </w:pPr>
      <w:proofErr w:type="gramStart"/>
      <w:r w:rsidRPr="00FF2A74">
        <w:rPr>
          <w:rFonts w:eastAsia="Times New Roman" w:cstheme="minorHAnsi"/>
          <w:color w:val="444444"/>
          <w:lang w:val="pl-PL"/>
        </w:rPr>
        <w:t>skutecznie</w:t>
      </w:r>
      <w:proofErr w:type="gramEnd"/>
      <w:r w:rsidRPr="00FF2A74">
        <w:rPr>
          <w:rFonts w:eastAsia="Times New Roman" w:cstheme="minorHAnsi"/>
          <w:color w:val="444444"/>
          <w:lang w:val="pl-PL"/>
        </w:rPr>
        <w:t xml:space="preserve"> zwalcza </w:t>
      </w:r>
      <w:proofErr w:type="spellStart"/>
      <w:r>
        <w:rPr>
          <w:rFonts w:eastAsia="Times New Roman" w:cstheme="minorHAnsi"/>
          <w:color w:val="444444"/>
          <w:lang w:val="pl-PL"/>
        </w:rPr>
        <w:t>biofilm</w:t>
      </w:r>
      <w:proofErr w:type="spellEnd"/>
      <w:r>
        <w:rPr>
          <w:rFonts w:eastAsia="Times New Roman" w:cstheme="minorHAnsi"/>
          <w:color w:val="444444"/>
          <w:lang w:val="pl-PL"/>
        </w:rPr>
        <w:t xml:space="preserve"> i </w:t>
      </w:r>
      <w:r w:rsidRPr="00FF2A74">
        <w:rPr>
          <w:rFonts w:eastAsia="Times New Roman" w:cstheme="minorHAnsi"/>
          <w:color w:val="444444"/>
          <w:lang w:val="pl-PL"/>
        </w:rPr>
        <w:t>infekcje w ranie</w:t>
      </w:r>
    </w:p>
    <w:p w:rsidR="00E70A6D" w:rsidRDefault="00E70A6D" w:rsidP="00E70A6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444444"/>
          <w:lang w:val="pl-PL"/>
        </w:rPr>
      </w:pPr>
      <w:proofErr w:type="gramStart"/>
      <w:r w:rsidRPr="00FF2A74">
        <w:rPr>
          <w:rFonts w:eastAsia="Times New Roman" w:cstheme="minorHAnsi"/>
          <w:color w:val="444444"/>
          <w:lang w:val="pl-PL"/>
        </w:rPr>
        <w:t>idealnie</w:t>
      </w:r>
      <w:proofErr w:type="gramEnd"/>
      <w:r w:rsidRPr="00FF2A74">
        <w:rPr>
          <w:rFonts w:eastAsia="Times New Roman" w:cstheme="minorHAnsi"/>
          <w:color w:val="444444"/>
          <w:lang w:val="pl-PL"/>
        </w:rPr>
        <w:t xml:space="preserve"> dopasowuje się do łożyska rany, zapobiega </w:t>
      </w:r>
      <w:r>
        <w:rPr>
          <w:rFonts w:eastAsia="Times New Roman" w:cstheme="minorHAnsi"/>
          <w:color w:val="444444"/>
          <w:lang w:val="pl-PL"/>
        </w:rPr>
        <w:t xml:space="preserve">odnawianiu się </w:t>
      </w:r>
      <w:proofErr w:type="spellStart"/>
      <w:r>
        <w:rPr>
          <w:rFonts w:eastAsia="Times New Roman" w:cstheme="minorHAnsi"/>
          <w:color w:val="444444"/>
          <w:lang w:val="pl-PL"/>
        </w:rPr>
        <w:t>biofilmu</w:t>
      </w:r>
      <w:proofErr w:type="spellEnd"/>
    </w:p>
    <w:p w:rsidR="00E70A6D" w:rsidRDefault="00E70A6D" w:rsidP="00E70A6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444444"/>
          <w:lang w:val="pl-PL"/>
        </w:rPr>
      </w:pPr>
      <w:proofErr w:type="gramStart"/>
      <w:r>
        <w:rPr>
          <w:rFonts w:eastAsia="Times New Roman" w:cstheme="minorHAnsi"/>
          <w:color w:val="444444"/>
          <w:lang w:val="pl-PL"/>
        </w:rPr>
        <w:t>w</w:t>
      </w:r>
      <w:proofErr w:type="gramEnd"/>
      <w:r>
        <w:rPr>
          <w:rFonts w:eastAsia="Times New Roman" w:cstheme="minorHAnsi"/>
          <w:color w:val="444444"/>
          <w:lang w:val="pl-PL"/>
        </w:rPr>
        <w:t xml:space="preserve"> kontakcie z wydzieliną z rany zamienia się w żel, dzięki czemu można go łatwo i bezboleśnie usunąć</w:t>
      </w:r>
    </w:p>
    <w:p w:rsidR="00F33990" w:rsidRDefault="00F33990" w:rsidP="00F33990">
      <w:pPr>
        <w:pStyle w:val="ListParagraph"/>
        <w:spacing w:after="0" w:line="240" w:lineRule="auto"/>
        <w:rPr>
          <w:rFonts w:eastAsia="Times New Roman" w:cstheme="minorHAnsi"/>
          <w:color w:val="444444"/>
          <w:lang w:val="pl-PL"/>
        </w:rPr>
      </w:pPr>
    </w:p>
    <w:p w:rsidR="00E70A6D" w:rsidRPr="00F33990" w:rsidRDefault="00E70A6D">
      <w:pPr>
        <w:rPr>
          <w:b/>
          <w:lang w:val="pl-PL"/>
        </w:rPr>
      </w:pPr>
      <w:r w:rsidRPr="00F33990">
        <w:rPr>
          <w:b/>
          <w:lang w:val="pl-PL"/>
        </w:rPr>
        <w:t>Rozmiary: 10x10cm, 15x15cm, 20x30cm</w:t>
      </w:r>
    </w:p>
    <w:p w:rsidR="00F33990" w:rsidRDefault="00F33990" w:rsidP="00F33990">
      <w:pPr>
        <w:spacing w:after="0" w:line="240" w:lineRule="auto"/>
        <w:ind w:left="4111" w:hanging="3827"/>
        <w:rPr>
          <w:rFonts w:eastAsia="Times New Roman" w:cstheme="minorHAnsi"/>
          <w:color w:val="444444"/>
          <w:sz w:val="32"/>
          <w:lang w:val="pl-PL"/>
        </w:rPr>
      </w:pPr>
      <w:hyperlink r:id="rId6" w:history="1">
        <w:r w:rsidRPr="003B38F0">
          <w:rPr>
            <w:rFonts w:eastAsia="Times New Roman" w:cstheme="minorHAnsi"/>
            <w:b/>
            <w:bCs/>
            <w:color w:val="0067A6"/>
            <w:sz w:val="32"/>
            <w:lang w:val="pl-PL"/>
          </w:rPr>
          <w:t>A</w:t>
        </w:r>
        <w:r>
          <w:rPr>
            <w:rFonts w:eastAsia="Times New Roman" w:cstheme="minorHAnsi"/>
            <w:b/>
            <w:bCs/>
            <w:color w:val="0067A6"/>
            <w:sz w:val="32"/>
            <w:lang w:val="pl-PL"/>
          </w:rPr>
          <w:t>QUACEL</w:t>
        </w:r>
        <w:r w:rsidRPr="003B38F0">
          <w:rPr>
            <w:rFonts w:eastAsia="Times New Roman" w:cstheme="minorHAnsi"/>
            <w:b/>
            <w:bCs/>
            <w:color w:val="0067A6"/>
            <w:sz w:val="32"/>
            <w:lang w:val="pl-PL"/>
          </w:rPr>
          <w:t xml:space="preserve">® </w:t>
        </w:r>
        <w:r>
          <w:rPr>
            <w:rFonts w:eastAsia="Times New Roman" w:cstheme="minorHAnsi"/>
            <w:b/>
            <w:bCs/>
            <w:color w:val="0067A6"/>
            <w:sz w:val="32"/>
            <w:lang w:val="pl-PL"/>
          </w:rPr>
          <w:t xml:space="preserve">Ag </w:t>
        </w:r>
        <w:proofErr w:type="spellStart"/>
        <w:r w:rsidRPr="003B38F0">
          <w:rPr>
            <w:rFonts w:eastAsia="Times New Roman" w:cstheme="minorHAnsi"/>
            <w:b/>
            <w:bCs/>
            <w:color w:val="0067A6"/>
            <w:sz w:val="32"/>
            <w:lang w:val="pl-PL"/>
          </w:rPr>
          <w:t>Foam</w:t>
        </w:r>
        <w:proofErr w:type="spellEnd"/>
      </w:hyperlink>
    </w:p>
    <w:p w:rsidR="00F33990" w:rsidRDefault="00F33990" w:rsidP="00F33990">
      <w:pPr>
        <w:spacing w:after="0" w:line="240" w:lineRule="auto"/>
        <w:ind w:left="4111" w:hanging="3827"/>
        <w:rPr>
          <w:rFonts w:eastAsia="Times New Roman" w:cstheme="minorHAnsi"/>
          <w:color w:val="444444"/>
          <w:sz w:val="32"/>
          <w:lang w:val="pl-PL"/>
        </w:rPr>
      </w:pPr>
    </w:p>
    <w:p w:rsidR="00F33990" w:rsidRPr="00C426A2" w:rsidRDefault="00F33990" w:rsidP="00F33990">
      <w:pPr>
        <w:spacing w:after="0" w:line="240" w:lineRule="auto"/>
        <w:ind w:left="4111" w:hanging="3827"/>
        <w:rPr>
          <w:rFonts w:eastAsia="Times New Roman" w:cstheme="minorHAnsi"/>
          <w:color w:val="444444"/>
          <w:sz w:val="32"/>
          <w:lang w:val="pl-PL"/>
        </w:rPr>
      </w:pPr>
      <w:r>
        <w:rPr>
          <w:rFonts w:eastAsia="Times New Roman" w:cstheme="minorHAnsi"/>
          <w:b/>
          <w:color w:val="444444"/>
          <w:lang w:val="pl-PL"/>
        </w:rPr>
        <w:t>A</w:t>
      </w:r>
      <w:r w:rsidRPr="0015058B">
        <w:rPr>
          <w:rFonts w:eastAsia="Times New Roman" w:cstheme="minorHAnsi"/>
          <w:b/>
          <w:color w:val="444444"/>
          <w:lang w:val="pl-PL"/>
        </w:rPr>
        <w:t>ntybakteryjny opatrunek piankowy</w:t>
      </w:r>
      <w:r>
        <w:rPr>
          <w:rFonts w:eastAsia="Times New Roman" w:cstheme="minorHAnsi"/>
          <w:b/>
          <w:color w:val="444444"/>
          <w:lang w:val="pl-PL"/>
        </w:rPr>
        <w:t xml:space="preserve">, regulujący poziom wilgotności w ranie. </w:t>
      </w:r>
    </w:p>
    <w:p w:rsidR="00F33990" w:rsidRPr="00FF2A74" w:rsidRDefault="00F33990" w:rsidP="00F339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444444"/>
          <w:lang w:val="pl-PL"/>
        </w:rPr>
      </w:pPr>
      <w:proofErr w:type="gramStart"/>
      <w:r w:rsidRPr="00FF2A74">
        <w:rPr>
          <w:rFonts w:eastAsia="Times New Roman" w:cstheme="minorHAnsi"/>
          <w:color w:val="444444"/>
          <w:lang w:val="pl-PL"/>
        </w:rPr>
        <w:t>miękki</w:t>
      </w:r>
      <w:proofErr w:type="gramEnd"/>
      <w:r w:rsidRPr="00FF2A74">
        <w:rPr>
          <w:rFonts w:eastAsia="Times New Roman" w:cstheme="minorHAnsi"/>
          <w:color w:val="444444"/>
          <w:lang w:val="pl-PL"/>
        </w:rPr>
        <w:t xml:space="preserve"> i komfortowy dzięki piance</w:t>
      </w:r>
    </w:p>
    <w:p w:rsidR="00F33990" w:rsidRPr="00FF2A74" w:rsidRDefault="00F33990" w:rsidP="00F339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444444"/>
          <w:lang w:val="pl-PL"/>
        </w:rPr>
      </w:pPr>
      <w:proofErr w:type="gramStart"/>
      <w:r w:rsidRPr="00FF2A74">
        <w:rPr>
          <w:rFonts w:eastAsia="Times New Roman" w:cstheme="minorHAnsi"/>
          <w:color w:val="444444"/>
          <w:lang w:val="pl-PL"/>
        </w:rPr>
        <w:t>łatwy</w:t>
      </w:r>
      <w:proofErr w:type="gramEnd"/>
      <w:r w:rsidRPr="00FF2A74">
        <w:rPr>
          <w:rFonts w:eastAsia="Times New Roman" w:cstheme="minorHAnsi"/>
          <w:color w:val="444444"/>
          <w:lang w:val="pl-PL"/>
        </w:rPr>
        <w:t xml:space="preserve"> w zastosowaniu, minimalizuje ból w trakcie usuwania </w:t>
      </w:r>
    </w:p>
    <w:p w:rsidR="00F33990" w:rsidRPr="00FF2A74" w:rsidRDefault="00F33990" w:rsidP="00F33990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444444"/>
          <w:lang w:val="pl-PL"/>
        </w:rPr>
      </w:pPr>
      <w:proofErr w:type="gramStart"/>
      <w:r w:rsidRPr="00FF2A74">
        <w:rPr>
          <w:rFonts w:eastAsia="Times New Roman" w:cstheme="minorHAnsi"/>
          <w:color w:val="444444"/>
          <w:lang w:val="pl-PL"/>
        </w:rPr>
        <w:t>pochłania</w:t>
      </w:r>
      <w:proofErr w:type="gramEnd"/>
      <w:r w:rsidRPr="00FF2A74">
        <w:rPr>
          <w:rFonts w:eastAsia="Times New Roman" w:cstheme="minorHAnsi"/>
          <w:color w:val="444444"/>
          <w:lang w:val="pl-PL"/>
        </w:rPr>
        <w:t xml:space="preserve"> i zatrzymuje wydzielinę w strukturze opatrunku, zapobiega przeciekaniu opatrunku</w:t>
      </w:r>
    </w:p>
    <w:p w:rsidR="00F33990" w:rsidRDefault="00F33990" w:rsidP="00F339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444444"/>
          <w:lang w:val="pl-PL"/>
        </w:rPr>
      </w:pPr>
      <w:proofErr w:type="gramStart"/>
      <w:r w:rsidRPr="00FF2A74">
        <w:rPr>
          <w:rFonts w:eastAsia="Times New Roman" w:cstheme="minorHAnsi"/>
          <w:color w:val="444444"/>
          <w:lang w:val="pl-PL"/>
        </w:rPr>
        <w:t>skutecznie</w:t>
      </w:r>
      <w:proofErr w:type="gramEnd"/>
      <w:r w:rsidRPr="00FF2A74">
        <w:rPr>
          <w:rFonts w:eastAsia="Times New Roman" w:cstheme="minorHAnsi"/>
          <w:color w:val="444444"/>
          <w:lang w:val="pl-PL"/>
        </w:rPr>
        <w:t xml:space="preserve"> zwalcza infekcje w ranie</w:t>
      </w:r>
    </w:p>
    <w:p w:rsidR="00F33990" w:rsidRDefault="00F33990" w:rsidP="00F339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444444"/>
          <w:lang w:val="pl-PL"/>
        </w:rPr>
      </w:pPr>
      <w:proofErr w:type="gramStart"/>
      <w:r>
        <w:rPr>
          <w:rFonts w:eastAsia="Times New Roman" w:cstheme="minorHAnsi"/>
          <w:color w:val="444444"/>
          <w:lang w:val="pl-PL"/>
        </w:rPr>
        <w:t>jest</w:t>
      </w:r>
      <w:proofErr w:type="gramEnd"/>
      <w:r>
        <w:rPr>
          <w:rFonts w:eastAsia="Times New Roman" w:cstheme="minorHAnsi"/>
          <w:color w:val="444444"/>
          <w:lang w:val="pl-PL"/>
        </w:rPr>
        <w:t xml:space="preserve"> delikatny i nie przywiera do dna rany</w:t>
      </w:r>
    </w:p>
    <w:p w:rsidR="00F33990" w:rsidRPr="00FF2A74" w:rsidRDefault="00F33990" w:rsidP="00F33990">
      <w:pPr>
        <w:pStyle w:val="ListParagraph"/>
        <w:spacing w:after="0" w:line="240" w:lineRule="auto"/>
        <w:jc w:val="both"/>
        <w:rPr>
          <w:rFonts w:eastAsia="Times New Roman" w:cstheme="minorHAnsi"/>
          <w:color w:val="444444"/>
          <w:lang w:val="pl-PL"/>
        </w:rPr>
      </w:pPr>
    </w:p>
    <w:p w:rsidR="00F33990" w:rsidRPr="00F33990" w:rsidRDefault="00F33990">
      <w:pPr>
        <w:rPr>
          <w:b/>
          <w:lang w:val="pl-PL"/>
        </w:rPr>
      </w:pPr>
      <w:r w:rsidRPr="00F33990">
        <w:rPr>
          <w:b/>
          <w:lang w:val="pl-PL"/>
        </w:rPr>
        <w:t xml:space="preserve">Rozmiary: </w:t>
      </w:r>
    </w:p>
    <w:p w:rsidR="00E70A6D" w:rsidRPr="00F33990" w:rsidRDefault="00F33990">
      <w:pPr>
        <w:rPr>
          <w:b/>
          <w:lang w:val="pl-PL"/>
        </w:rPr>
      </w:pPr>
      <w:proofErr w:type="gramStart"/>
      <w:r w:rsidRPr="00F33990">
        <w:rPr>
          <w:b/>
          <w:lang w:val="pl-PL"/>
        </w:rPr>
        <w:t>nieprzylepny</w:t>
      </w:r>
      <w:proofErr w:type="gramEnd"/>
      <w:r w:rsidRPr="00F33990">
        <w:rPr>
          <w:b/>
          <w:lang w:val="pl-PL"/>
        </w:rPr>
        <w:t>: 15x20cm, 20x20cm</w:t>
      </w:r>
    </w:p>
    <w:p w:rsidR="00F33990" w:rsidRDefault="00F33990" w:rsidP="00F33990">
      <w:pPr>
        <w:autoSpaceDE w:val="0"/>
        <w:autoSpaceDN w:val="0"/>
        <w:adjustRightInd w:val="0"/>
        <w:spacing w:after="0" w:line="240" w:lineRule="auto"/>
        <w:rPr>
          <w:b/>
          <w:lang w:val="pl-PL"/>
        </w:rPr>
      </w:pPr>
      <w:proofErr w:type="gramStart"/>
      <w:r w:rsidRPr="00F33990">
        <w:rPr>
          <w:b/>
          <w:lang w:val="pl-PL"/>
        </w:rPr>
        <w:t>przylepny:  17,5 x</w:t>
      </w:r>
      <w:proofErr w:type="gramEnd"/>
      <w:r w:rsidRPr="00F33990">
        <w:rPr>
          <w:b/>
          <w:lang w:val="pl-PL"/>
        </w:rPr>
        <w:t xml:space="preserve"> 17,5cm, 21 x 21cm, 25 x 30cm, 14 x 19,8cm (na piętę), 16,9 x 20cm (na kość krzyżową)</w:t>
      </w:r>
    </w:p>
    <w:p w:rsidR="00F33990" w:rsidRDefault="00F33990" w:rsidP="00F33990">
      <w:pPr>
        <w:autoSpaceDE w:val="0"/>
        <w:autoSpaceDN w:val="0"/>
        <w:adjustRightInd w:val="0"/>
        <w:spacing w:after="0" w:line="240" w:lineRule="auto"/>
        <w:rPr>
          <w:b/>
          <w:lang w:val="pl-PL"/>
        </w:rPr>
      </w:pPr>
    </w:p>
    <w:p w:rsidR="00F33990" w:rsidRPr="00FF2A74" w:rsidRDefault="00F33990" w:rsidP="00F33990">
      <w:pPr>
        <w:spacing w:after="0" w:line="240" w:lineRule="auto"/>
        <w:jc w:val="both"/>
        <w:rPr>
          <w:lang w:val="pl-PL"/>
        </w:rPr>
      </w:pPr>
      <w:hyperlink w:history="1">
        <w:r w:rsidRPr="003B38F0">
          <w:rPr>
            <w:rFonts w:eastAsia="Times New Roman" w:cstheme="minorHAnsi"/>
            <w:b/>
            <w:bCs/>
            <w:color w:val="0067A6"/>
            <w:sz w:val="32"/>
            <w:lang w:val="pl-PL"/>
          </w:rPr>
          <w:t>A</w:t>
        </w:r>
        <w:r>
          <w:rPr>
            <w:rFonts w:eastAsia="Times New Roman" w:cstheme="minorHAnsi"/>
            <w:b/>
            <w:bCs/>
            <w:color w:val="0067A6"/>
            <w:sz w:val="32"/>
            <w:lang w:val="pl-PL"/>
          </w:rPr>
          <w:t>QUACEL</w:t>
        </w:r>
        <w:r w:rsidRPr="003B38F0">
          <w:rPr>
            <w:rFonts w:eastAsia="Times New Roman" w:cstheme="minorHAnsi"/>
            <w:b/>
            <w:bCs/>
            <w:color w:val="0067A6"/>
            <w:sz w:val="32"/>
            <w:lang w:val="pl-PL"/>
          </w:rPr>
          <w:t>® Ag Extra</w:t>
        </w:r>
      </w:hyperlink>
    </w:p>
    <w:p w:rsidR="00F33990" w:rsidRPr="00370A7D" w:rsidRDefault="00F33990" w:rsidP="00F33990">
      <w:pPr>
        <w:spacing w:after="0" w:line="240" w:lineRule="auto"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ab/>
      </w:r>
    </w:p>
    <w:p w:rsidR="00F33990" w:rsidRDefault="00F33990" w:rsidP="00F33990">
      <w:pPr>
        <w:spacing w:after="0" w:line="240" w:lineRule="auto"/>
        <w:jc w:val="both"/>
        <w:rPr>
          <w:rFonts w:eastAsia="Times New Roman" w:cstheme="minorHAnsi"/>
          <w:color w:val="444444"/>
          <w:lang w:val="pl-PL"/>
        </w:rPr>
      </w:pPr>
      <w:r>
        <w:rPr>
          <w:rFonts w:eastAsia="Times New Roman" w:cstheme="minorHAnsi"/>
          <w:b/>
          <w:color w:val="444444"/>
          <w:lang w:val="pl-PL"/>
        </w:rPr>
        <w:t>Bardzo wytrzymały, o</w:t>
      </w:r>
      <w:r w:rsidRPr="00370A7D">
        <w:rPr>
          <w:rFonts w:eastAsia="Times New Roman" w:cstheme="minorHAnsi"/>
          <w:b/>
          <w:color w:val="444444"/>
          <w:lang w:val="pl-PL"/>
        </w:rPr>
        <w:t>patrunek przeciwbakteryjny</w:t>
      </w:r>
      <w:r w:rsidRPr="003B38F0">
        <w:rPr>
          <w:rFonts w:eastAsia="Times New Roman" w:cstheme="minorHAnsi"/>
          <w:color w:val="444444"/>
          <w:lang w:val="pl-PL"/>
        </w:rPr>
        <w:t xml:space="preserve"> </w:t>
      </w:r>
      <w:r>
        <w:rPr>
          <w:rFonts w:eastAsia="Times New Roman" w:cstheme="minorHAnsi"/>
          <w:color w:val="444444"/>
          <w:lang w:val="pl-PL"/>
        </w:rPr>
        <w:t>o podwyższonej chłonności. Stosowany na rany zakażone z dużą ilością wydzieliny.</w:t>
      </w:r>
    </w:p>
    <w:p w:rsidR="00F33990" w:rsidRDefault="00F33990" w:rsidP="00F33990">
      <w:pPr>
        <w:spacing w:after="0" w:line="240" w:lineRule="auto"/>
        <w:jc w:val="both"/>
        <w:rPr>
          <w:rFonts w:eastAsia="Times New Roman" w:cstheme="minorHAnsi"/>
          <w:color w:val="444444"/>
          <w:lang w:val="pl-PL"/>
        </w:rPr>
      </w:pPr>
    </w:p>
    <w:p w:rsidR="00F33990" w:rsidRPr="00FF2A74" w:rsidRDefault="00F33990" w:rsidP="00F339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444444"/>
          <w:lang w:val="pl-PL"/>
        </w:rPr>
      </w:pPr>
      <w:proofErr w:type="gramStart"/>
      <w:r w:rsidRPr="00FF2A74">
        <w:rPr>
          <w:rFonts w:eastAsia="Times New Roman" w:cstheme="minorHAnsi"/>
          <w:color w:val="444444"/>
          <w:lang w:val="pl-PL"/>
        </w:rPr>
        <w:t>pochłania</w:t>
      </w:r>
      <w:proofErr w:type="gramEnd"/>
      <w:r w:rsidRPr="00FF2A74">
        <w:rPr>
          <w:rFonts w:eastAsia="Times New Roman" w:cstheme="minorHAnsi"/>
          <w:color w:val="444444"/>
          <w:lang w:val="pl-PL"/>
        </w:rPr>
        <w:t xml:space="preserve"> bardzo dużą ilość wydzieliny i zatrzymuje ją w strukturze opatrunku</w:t>
      </w:r>
    </w:p>
    <w:p w:rsidR="00F33990" w:rsidRPr="00FF2A74" w:rsidRDefault="00F33990" w:rsidP="00F3399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444444"/>
          <w:lang w:val="pl-PL"/>
        </w:rPr>
      </w:pPr>
      <w:proofErr w:type="gramStart"/>
      <w:r w:rsidRPr="00FF2A74">
        <w:rPr>
          <w:rFonts w:eastAsia="Times New Roman" w:cstheme="minorHAnsi"/>
          <w:color w:val="444444"/>
          <w:lang w:val="pl-PL"/>
        </w:rPr>
        <w:t>skutecznie</w:t>
      </w:r>
      <w:proofErr w:type="gramEnd"/>
      <w:r w:rsidRPr="00FF2A74">
        <w:rPr>
          <w:rFonts w:eastAsia="Times New Roman" w:cstheme="minorHAnsi"/>
          <w:color w:val="444444"/>
          <w:lang w:val="pl-PL"/>
        </w:rPr>
        <w:t xml:space="preserve"> zwalcza infekcje w ranie</w:t>
      </w:r>
    </w:p>
    <w:p w:rsidR="00F33990" w:rsidRDefault="00F33990" w:rsidP="00F3399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444444"/>
          <w:lang w:val="pl-PL"/>
        </w:rPr>
      </w:pPr>
      <w:proofErr w:type="gramStart"/>
      <w:r w:rsidRPr="00FF2A74">
        <w:rPr>
          <w:rFonts w:eastAsia="Times New Roman" w:cstheme="minorHAnsi"/>
          <w:color w:val="444444"/>
          <w:lang w:val="pl-PL"/>
        </w:rPr>
        <w:t>idealnie</w:t>
      </w:r>
      <w:proofErr w:type="gramEnd"/>
      <w:r w:rsidRPr="00FF2A74">
        <w:rPr>
          <w:rFonts w:eastAsia="Times New Roman" w:cstheme="minorHAnsi"/>
          <w:color w:val="444444"/>
          <w:lang w:val="pl-PL"/>
        </w:rPr>
        <w:t xml:space="preserve"> dopasowuje się do łożyska rany, zapobiega rozwojowi infekcji</w:t>
      </w:r>
    </w:p>
    <w:p w:rsidR="00F33990" w:rsidRPr="00FF2A74" w:rsidRDefault="00F33990" w:rsidP="00F3399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444444"/>
          <w:lang w:val="pl-PL"/>
        </w:rPr>
      </w:pPr>
      <w:proofErr w:type="gramStart"/>
      <w:r>
        <w:rPr>
          <w:rFonts w:eastAsia="Times New Roman" w:cstheme="minorHAnsi"/>
          <w:color w:val="444444"/>
          <w:lang w:val="pl-PL"/>
        </w:rPr>
        <w:t>nie</w:t>
      </w:r>
      <w:proofErr w:type="gramEnd"/>
      <w:r>
        <w:rPr>
          <w:rFonts w:eastAsia="Times New Roman" w:cstheme="minorHAnsi"/>
          <w:color w:val="444444"/>
          <w:lang w:val="pl-PL"/>
        </w:rPr>
        <w:t xml:space="preserve"> przywiera do dna rany</w:t>
      </w:r>
    </w:p>
    <w:p w:rsidR="00F33990" w:rsidRDefault="00F33990" w:rsidP="00F33990">
      <w:pPr>
        <w:autoSpaceDE w:val="0"/>
        <w:autoSpaceDN w:val="0"/>
        <w:adjustRightInd w:val="0"/>
        <w:spacing w:after="0" w:line="240" w:lineRule="auto"/>
        <w:rPr>
          <w:b/>
          <w:lang w:val="pl-PL"/>
        </w:rPr>
      </w:pPr>
    </w:p>
    <w:p w:rsidR="00F33990" w:rsidRDefault="00F33990" w:rsidP="00F33990">
      <w:pPr>
        <w:autoSpaceDE w:val="0"/>
        <w:autoSpaceDN w:val="0"/>
        <w:adjustRightInd w:val="0"/>
        <w:spacing w:after="0" w:line="240" w:lineRule="auto"/>
        <w:rPr>
          <w:b/>
          <w:lang w:val="pl-PL"/>
        </w:rPr>
      </w:pPr>
      <w:r>
        <w:rPr>
          <w:b/>
          <w:lang w:val="pl-PL"/>
        </w:rPr>
        <w:t>Rozmiary: 20x30cm</w:t>
      </w:r>
    </w:p>
    <w:p w:rsidR="00F33990" w:rsidRDefault="00F33990" w:rsidP="00F33990">
      <w:pPr>
        <w:autoSpaceDE w:val="0"/>
        <w:autoSpaceDN w:val="0"/>
        <w:adjustRightInd w:val="0"/>
        <w:spacing w:after="0" w:line="240" w:lineRule="auto"/>
        <w:rPr>
          <w:b/>
          <w:lang w:val="pl-PL"/>
        </w:rPr>
      </w:pPr>
    </w:p>
    <w:p w:rsidR="00F33990" w:rsidRDefault="00F33990" w:rsidP="00F33990">
      <w:pPr>
        <w:spacing w:after="0" w:line="240" w:lineRule="auto"/>
        <w:rPr>
          <w:lang w:val="pl-PL"/>
        </w:rPr>
      </w:pPr>
      <w:r>
        <w:fldChar w:fldCharType="begin"/>
      </w:r>
      <w:r w:rsidRPr="00F13547">
        <w:rPr>
          <w:lang w:val="pl-PL"/>
        </w:rPr>
        <w:instrText>HYPERLINK "http://dlapacjenta.mojarana.pl/product/aquacel-ag-2/"</w:instrText>
      </w:r>
      <w:r>
        <w:fldChar w:fldCharType="separate"/>
      </w:r>
      <w:r w:rsidRPr="00F13547">
        <w:rPr>
          <w:lang w:val="pl-PL"/>
        </w:rPr>
        <w:t xml:space="preserve"> </w:t>
      </w:r>
    </w:p>
    <w:p w:rsidR="00F33990" w:rsidRDefault="00F33990">
      <w:pPr>
        <w:rPr>
          <w:lang w:val="pl-PL"/>
        </w:rPr>
      </w:pPr>
      <w:r>
        <w:rPr>
          <w:lang w:val="pl-PL"/>
        </w:rPr>
        <w:br w:type="page"/>
      </w:r>
    </w:p>
    <w:p w:rsidR="00F33990" w:rsidRPr="003B38F0" w:rsidRDefault="00F33990" w:rsidP="00F33990">
      <w:pPr>
        <w:spacing w:after="0" w:line="240" w:lineRule="auto"/>
        <w:rPr>
          <w:rFonts w:eastAsia="Times New Roman" w:cstheme="minorHAnsi"/>
          <w:color w:val="444444"/>
          <w:sz w:val="36"/>
          <w:lang w:val="pl-PL"/>
        </w:rPr>
      </w:pPr>
      <w:r w:rsidRPr="00B5056C">
        <w:rPr>
          <w:rFonts w:eastAsia="Times New Roman" w:cstheme="minorHAnsi"/>
          <w:b/>
          <w:bCs/>
          <w:color w:val="0067A6"/>
          <w:sz w:val="36"/>
          <w:lang w:val="pl-PL"/>
        </w:rPr>
        <w:t xml:space="preserve">AQUACEL </w:t>
      </w:r>
      <w:r w:rsidRPr="003B38F0">
        <w:rPr>
          <w:rFonts w:eastAsia="Times New Roman" w:cstheme="minorHAnsi"/>
          <w:b/>
          <w:bCs/>
          <w:color w:val="0067A6"/>
          <w:sz w:val="36"/>
          <w:lang w:val="pl-PL"/>
        </w:rPr>
        <w:t>® Ag</w:t>
      </w:r>
      <w:r>
        <w:fldChar w:fldCharType="end"/>
      </w:r>
    </w:p>
    <w:p w:rsidR="00F33990" w:rsidRDefault="00F33990" w:rsidP="00F33990">
      <w:pPr>
        <w:spacing w:after="0" w:line="240" w:lineRule="auto"/>
        <w:rPr>
          <w:rFonts w:eastAsia="Times New Roman" w:cstheme="minorHAnsi"/>
          <w:color w:val="444444"/>
          <w:lang w:val="pl-PL"/>
        </w:rPr>
      </w:pPr>
    </w:p>
    <w:p w:rsidR="00F33990" w:rsidRDefault="00F33990" w:rsidP="00F33990">
      <w:pPr>
        <w:spacing w:after="0" w:line="240" w:lineRule="auto"/>
        <w:rPr>
          <w:rFonts w:eastAsia="Times New Roman" w:cstheme="minorHAnsi"/>
          <w:color w:val="444444"/>
          <w:lang w:val="pl-PL"/>
        </w:rPr>
      </w:pPr>
    </w:p>
    <w:p w:rsidR="00F33990" w:rsidRDefault="00F33990" w:rsidP="00F33990">
      <w:pPr>
        <w:spacing w:after="0" w:line="240" w:lineRule="auto"/>
        <w:rPr>
          <w:rFonts w:eastAsia="Times New Roman" w:cstheme="minorHAnsi"/>
          <w:color w:val="444444"/>
          <w:lang w:val="pl-PL"/>
        </w:rPr>
      </w:pPr>
      <w:r>
        <w:rPr>
          <w:rFonts w:eastAsia="Times New Roman" w:cstheme="minorHAnsi"/>
          <w:color w:val="444444"/>
          <w:lang w:val="pl-PL"/>
        </w:rPr>
        <w:t>Nowoczesny o</w:t>
      </w:r>
      <w:r w:rsidRPr="003B38F0">
        <w:rPr>
          <w:rFonts w:eastAsia="Times New Roman" w:cstheme="minorHAnsi"/>
          <w:color w:val="444444"/>
          <w:lang w:val="pl-PL"/>
        </w:rPr>
        <w:t xml:space="preserve">patrunek </w:t>
      </w:r>
      <w:r w:rsidRPr="0052124E">
        <w:rPr>
          <w:rFonts w:eastAsia="Times New Roman" w:cstheme="minorHAnsi"/>
          <w:b/>
          <w:color w:val="444444"/>
          <w:lang w:val="pl-PL"/>
        </w:rPr>
        <w:t>przeciwbakteryjny</w:t>
      </w:r>
      <w:r w:rsidRPr="003B38F0">
        <w:rPr>
          <w:rFonts w:eastAsia="Times New Roman" w:cstheme="minorHAnsi"/>
          <w:color w:val="444444"/>
          <w:lang w:val="pl-PL"/>
        </w:rPr>
        <w:t xml:space="preserve">, wykonany w Technologii </w:t>
      </w:r>
      <w:proofErr w:type="spellStart"/>
      <w:r w:rsidRPr="003B38F0">
        <w:rPr>
          <w:rFonts w:eastAsia="Times New Roman" w:cstheme="minorHAnsi"/>
          <w:color w:val="444444"/>
          <w:lang w:val="pl-PL"/>
        </w:rPr>
        <w:t>Hydrofiber</w:t>
      </w:r>
      <w:proofErr w:type="spellEnd"/>
      <w:r w:rsidRPr="003B38F0">
        <w:rPr>
          <w:rFonts w:eastAsia="Times New Roman" w:cstheme="minorHAnsi"/>
          <w:color w:val="444444"/>
          <w:vertAlign w:val="superscript"/>
          <w:lang w:val="pl-PL"/>
        </w:rPr>
        <w:t>®</w:t>
      </w:r>
      <w:r w:rsidRPr="003B38F0">
        <w:rPr>
          <w:rFonts w:eastAsia="Times New Roman" w:cstheme="minorHAnsi"/>
          <w:color w:val="444444"/>
          <w:lang w:val="pl-PL"/>
        </w:rPr>
        <w:t> </w:t>
      </w:r>
      <w:r>
        <w:rPr>
          <w:rFonts w:eastAsia="Times New Roman" w:cstheme="minorHAnsi"/>
          <w:color w:val="444444"/>
          <w:lang w:val="pl-PL"/>
        </w:rPr>
        <w:t>, z dodatkiem srebra jonowego.</w:t>
      </w:r>
      <w:r w:rsidRPr="00370A7D">
        <w:rPr>
          <w:rFonts w:eastAsia="Times New Roman" w:cstheme="minorHAnsi"/>
          <w:color w:val="444444"/>
          <w:lang w:val="pl-PL"/>
        </w:rPr>
        <w:t xml:space="preserve"> </w:t>
      </w:r>
      <w:r w:rsidRPr="003B38F0">
        <w:rPr>
          <w:rFonts w:eastAsia="Times New Roman" w:cstheme="minorHAnsi"/>
          <w:color w:val="444444"/>
          <w:lang w:val="pl-PL"/>
        </w:rPr>
        <w:t>Stosowany najczęściej w początkowej fazie leczenia, by zmniejszyć ilość bakterii, które mogą powo</w:t>
      </w:r>
      <w:r>
        <w:rPr>
          <w:rFonts w:eastAsia="Times New Roman" w:cstheme="minorHAnsi"/>
          <w:color w:val="444444"/>
          <w:lang w:val="pl-PL"/>
        </w:rPr>
        <w:t>dować zaburzenia w gojeniu rany</w:t>
      </w:r>
    </w:p>
    <w:p w:rsidR="00F33990" w:rsidRPr="00FF2A74" w:rsidRDefault="00F33990" w:rsidP="00F339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444444"/>
          <w:lang w:val="pl-PL"/>
        </w:rPr>
      </w:pPr>
      <w:proofErr w:type="gramStart"/>
      <w:r>
        <w:rPr>
          <w:rFonts w:eastAsia="Times New Roman" w:cstheme="minorHAnsi"/>
          <w:color w:val="444444"/>
          <w:lang w:val="pl-PL"/>
        </w:rPr>
        <w:t>z</w:t>
      </w:r>
      <w:r w:rsidRPr="00FF2A74">
        <w:rPr>
          <w:rFonts w:eastAsia="Times New Roman" w:cstheme="minorHAnsi"/>
          <w:color w:val="444444"/>
          <w:lang w:val="pl-PL"/>
        </w:rPr>
        <w:t>alecany</w:t>
      </w:r>
      <w:proofErr w:type="gramEnd"/>
      <w:r w:rsidRPr="00FF2A74">
        <w:rPr>
          <w:rFonts w:eastAsia="Times New Roman" w:cstheme="minorHAnsi"/>
          <w:color w:val="444444"/>
          <w:lang w:val="pl-PL"/>
        </w:rPr>
        <w:t xml:space="preserve"> na rany zakażone.</w:t>
      </w:r>
    </w:p>
    <w:p w:rsidR="00F33990" w:rsidRDefault="00F33990" w:rsidP="00F339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444444"/>
          <w:lang w:val="pl-PL"/>
        </w:rPr>
      </w:pPr>
      <w:proofErr w:type="gramStart"/>
      <w:r>
        <w:rPr>
          <w:rFonts w:eastAsia="Times New Roman" w:cstheme="minorHAnsi"/>
          <w:color w:val="444444"/>
          <w:lang w:val="pl-PL"/>
        </w:rPr>
        <w:t>p</w:t>
      </w:r>
      <w:r w:rsidRPr="00FF2A74">
        <w:rPr>
          <w:rFonts w:eastAsia="Times New Roman" w:cstheme="minorHAnsi"/>
          <w:color w:val="444444"/>
          <w:lang w:val="pl-PL"/>
        </w:rPr>
        <w:t>ochłania</w:t>
      </w:r>
      <w:proofErr w:type="gramEnd"/>
      <w:r w:rsidRPr="00FF2A74">
        <w:rPr>
          <w:rFonts w:eastAsia="Times New Roman" w:cstheme="minorHAnsi"/>
          <w:color w:val="444444"/>
          <w:lang w:val="pl-PL"/>
        </w:rPr>
        <w:t xml:space="preserve"> wydzielinę z rany i zatrzymuje ją wewnątrz włókien opatrunku</w:t>
      </w:r>
    </w:p>
    <w:p w:rsidR="00F33990" w:rsidRPr="00FF2A74" w:rsidRDefault="00F33990" w:rsidP="00F339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444444"/>
          <w:lang w:val="pl-PL"/>
        </w:rPr>
      </w:pPr>
      <w:proofErr w:type="gramStart"/>
      <w:r w:rsidRPr="00FF2A74">
        <w:rPr>
          <w:rFonts w:eastAsia="Times New Roman" w:cstheme="minorHAnsi"/>
          <w:color w:val="444444"/>
          <w:lang w:val="pl-PL"/>
        </w:rPr>
        <w:t>skutecznie</w:t>
      </w:r>
      <w:proofErr w:type="gramEnd"/>
      <w:r w:rsidRPr="00FF2A74">
        <w:rPr>
          <w:rFonts w:eastAsia="Times New Roman" w:cstheme="minorHAnsi"/>
          <w:color w:val="444444"/>
          <w:lang w:val="pl-PL"/>
        </w:rPr>
        <w:t xml:space="preserve"> zwalcza infekcje w ranie</w:t>
      </w:r>
    </w:p>
    <w:p w:rsidR="00F33990" w:rsidRPr="00FF2A74" w:rsidRDefault="00F33990" w:rsidP="00F339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444444"/>
          <w:lang w:val="pl-PL"/>
        </w:rPr>
      </w:pPr>
      <w:proofErr w:type="gramStart"/>
      <w:r w:rsidRPr="00FF2A74">
        <w:rPr>
          <w:rFonts w:eastAsia="Times New Roman" w:cstheme="minorHAnsi"/>
          <w:color w:val="444444"/>
          <w:lang w:val="pl-PL"/>
        </w:rPr>
        <w:t>idealnie</w:t>
      </w:r>
      <w:proofErr w:type="gramEnd"/>
      <w:r w:rsidRPr="00FF2A74">
        <w:rPr>
          <w:rFonts w:eastAsia="Times New Roman" w:cstheme="minorHAnsi"/>
          <w:color w:val="444444"/>
          <w:lang w:val="pl-PL"/>
        </w:rPr>
        <w:t xml:space="preserve"> dopasowuje się do łożyska rany, zapobiega rozwojowi infekcji</w:t>
      </w:r>
    </w:p>
    <w:p w:rsidR="00F33990" w:rsidRDefault="00F33990" w:rsidP="00F33990">
      <w:pPr>
        <w:autoSpaceDE w:val="0"/>
        <w:autoSpaceDN w:val="0"/>
        <w:adjustRightInd w:val="0"/>
        <w:spacing w:after="0" w:line="240" w:lineRule="auto"/>
        <w:rPr>
          <w:b/>
          <w:lang w:val="pl-PL"/>
        </w:rPr>
      </w:pPr>
    </w:p>
    <w:p w:rsidR="00F33990" w:rsidRDefault="00F33990" w:rsidP="00F33990">
      <w:pPr>
        <w:autoSpaceDE w:val="0"/>
        <w:autoSpaceDN w:val="0"/>
        <w:adjustRightInd w:val="0"/>
        <w:spacing w:after="0" w:line="240" w:lineRule="auto"/>
        <w:rPr>
          <w:b/>
          <w:lang w:val="pl-PL"/>
        </w:rPr>
      </w:pPr>
      <w:r>
        <w:rPr>
          <w:b/>
          <w:lang w:val="pl-PL"/>
        </w:rPr>
        <w:t>Rozmiary: 20x30cm</w:t>
      </w:r>
    </w:p>
    <w:p w:rsidR="00F33990" w:rsidRDefault="00F33990" w:rsidP="00F33990">
      <w:pPr>
        <w:autoSpaceDE w:val="0"/>
        <w:autoSpaceDN w:val="0"/>
        <w:adjustRightInd w:val="0"/>
        <w:spacing w:after="0" w:line="240" w:lineRule="auto"/>
        <w:rPr>
          <w:b/>
          <w:lang w:val="pl-PL"/>
        </w:rPr>
      </w:pPr>
    </w:p>
    <w:p w:rsidR="00F33990" w:rsidRDefault="00F33990" w:rsidP="00F33990">
      <w:pPr>
        <w:tabs>
          <w:tab w:val="left" w:pos="284"/>
        </w:tabs>
        <w:spacing w:after="0" w:line="240" w:lineRule="auto"/>
        <w:ind w:left="284"/>
        <w:rPr>
          <w:rFonts w:eastAsia="Times New Roman" w:cstheme="minorHAnsi"/>
          <w:color w:val="444444"/>
          <w:sz w:val="32"/>
          <w:lang w:val="pl-PL"/>
        </w:rPr>
      </w:pPr>
      <w:hyperlink r:id="rId7" w:history="1">
        <w:r w:rsidRPr="003B38F0">
          <w:rPr>
            <w:rFonts w:eastAsia="Times New Roman" w:cstheme="minorHAnsi"/>
            <w:b/>
            <w:bCs/>
            <w:color w:val="0067A6"/>
            <w:sz w:val="32"/>
            <w:lang w:val="pl-PL"/>
          </w:rPr>
          <w:t>A</w:t>
        </w:r>
        <w:r>
          <w:rPr>
            <w:rFonts w:eastAsia="Times New Roman" w:cstheme="minorHAnsi"/>
            <w:b/>
            <w:bCs/>
            <w:color w:val="0067A6"/>
            <w:sz w:val="32"/>
            <w:lang w:val="pl-PL"/>
          </w:rPr>
          <w:t>QUACEL</w:t>
        </w:r>
        <w:r w:rsidRPr="003B38F0">
          <w:rPr>
            <w:rFonts w:eastAsia="Times New Roman" w:cstheme="minorHAnsi"/>
            <w:b/>
            <w:bCs/>
            <w:color w:val="0067A6"/>
            <w:sz w:val="32"/>
            <w:lang w:val="pl-PL"/>
          </w:rPr>
          <w:t xml:space="preserve">® </w:t>
        </w:r>
        <w:proofErr w:type="spellStart"/>
        <w:r w:rsidRPr="003B38F0">
          <w:rPr>
            <w:rFonts w:eastAsia="Times New Roman" w:cstheme="minorHAnsi"/>
            <w:b/>
            <w:bCs/>
            <w:color w:val="0067A6"/>
            <w:sz w:val="32"/>
            <w:lang w:val="pl-PL"/>
          </w:rPr>
          <w:t>Foam</w:t>
        </w:r>
        <w:proofErr w:type="spellEnd"/>
      </w:hyperlink>
    </w:p>
    <w:p w:rsidR="00F33990" w:rsidRDefault="00F33990" w:rsidP="00F33990">
      <w:pPr>
        <w:tabs>
          <w:tab w:val="left" w:pos="284"/>
        </w:tabs>
        <w:spacing w:after="0" w:line="240" w:lineRule="auto"/>
        <w:ind w:left="284"/>
        <w:rPr>
          <w:rFonts w:eastAsia="Times New Roman" w:cstheme="minorHAnsi"/>
          <w:color w:val="444444"/>
          <w:sz w:val="32"/>
          <w:lang w:val="pl-PL"/>
        </w:rPr>
      </w:pPr>
    </w:p>
    <w:p w:rsidR="00F33990" w:rsidRPr="00C426A2" w:rsidRDefault="00F33990" w:rsidP="00F33990">
      <w:pPr>
        <w:tabs>
          <w:tab w:val="left" w:pos="284"/>
        </w:tabs>
        <w:spacing w:after="0" w:line="240" w:lineRule="auto"/>
        <w:ind w:left="284"/>
        <w:rPr>
          <w:rFonts w:eastAsia="Times New Roman" w:cstheme="minorHAnsi"/>
          <w:color w:val="444444"/>
          <w:sz w:val="32"/>
          <w:lang w:val="pl-PL"/>
        </w:rPr>
      </w:pPr>
      <w:r>
        <w:rPr>
          <w:rFonts w:eastAsia="Times New Roman" w:cstheme="minorHAnsi"/>
          <w:color w:val="444444"/>
          <w:lang w:val="pl-PL"/>
        </w:rPr>
        <w:t xml:space="preserve">Nowoczesny </w:t>
      </w:r>
      <w:r w:rsidRPr="0015058B">
        <w:rPr>
          <w:rFonts w:eastAsia="Times New Roman" w:cstheme="minorHAnsi"/>
          <w:b/>
          <w:color w:val="444444"/>
          <w:lang w:val="pl-PL"/>
        </w:rPr>
        <w:t>opatrunek piankowy</w:t>
      </w:r>
      <w:r>
        <w:rPr>
          <w:rFonts w:eastAsia="Times New Roman" w:cstheme="minorHAnsi"/>
          <w:color w:val="444444"/>
          <w:lang w:val="pl-PL"/>
        </w:rPr>
        <w:t>, regulujący poziom wilgotności w ranie.</w:t>
      </w:r>
      <w:r w:rsidRPr="0015058B">
        <w:rPr>
          <w:rFonts w:eastAsia="Times New Roman" w:cstheme="minorHAnsi"/>
          <w:color w:val="444444"/>
          <w:lang w:val="pl-PL"/>
        </w:rPr>
        <w:t xml:space="preserve"> </w:t>
      </w:r>
    </w:p>
    <w:p w:rsidR="00F33990" w:rsidRPr="00FF2A74" w:rsidRDefault="00F33990" w:rsidP="00F3399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444444"/>
          <w:lang w:val="pl-PL"/>
        </w:rPr>
      </w:pPr>
      <w:proofErr w:type="gramStart"/>
      <w:r w:rsidRPr="00FF2A74">
        <w:rPr>
          <w:rFonts w:eastAsia="Times New Roman" w:cstheme="minorHAnsi"/>
          <w:color w:val="444444"/>
          <w:lang w:val="pl-PL"/>
        </w:rPr>
        <w:t>miękki</w:t>
      </w:r>
      <w:proofErr w:type="gramEnd"/>
      <w:r w:rsidRPr="00FF2A74">
        <w:rPr>
          <w:rFonts w:eastAsia="Times New Roman" w:cstheme="minorHAnsi"/>
          <w:color w:val="444444"/>
          <w:lang w:val="pl-PL"/>
        </w:rPr>
        <w:t xml:space="preserve"> i komfortowy dzięki piance</w:t>
      </w:r>
    </w:p>
    <w:p w:rsidR="00F33990" w:rsidRPr="00FF2A74" w:rsidRDefault="00F33990" w:rsidP="00F3399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444444"/>
          <w:lang w:val="pl-PL"/>
        </w:rPr>
      </w:pPr>
      <w:proofErr w:type="gramStart"/>
      <w:r w:rsidRPr="00FF2A74">
        <w:rPr>
          <w:rFonts w:eastAsia="Times New Roman" w:cstheme="minorHAnsi"/>
          <w:color w:val="444444"/>
          <w:lang w:val="pl-PL"/>
        </w:rPr>
        <w:t>łatwy</w:t>
      </w:r>
      <w:proofErr w:type="gramEnd"/>
      <w:r w:rsidRPr="00FF2A74">
        <w:rPr>
          <w:rFonts w:eastAsia="Times New Roman" w:cstheme="minorHAnsi"/>
          <w:color w:val="444444"/>
          <w:lang w:val="pl-PL"/>
        </w:rPr>
        <w:t xml:space="preserve"> w zastosowaniu, minimalizuje ból w trakcie usuwania</w:t>
      </w:r>
    </w:p>
    <w:p w:rsidR="00F33990" w:rsidRPr="00FF2A74" w:rsidRDefault="00F33990" w:rsidP="00F3399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444444"/>
          <w:lang w:val="pl-PL"/>
        </w:rPr>
      </w:pPr>
      <w:proofErr w:type="gramStart"/>
      <w:r w:rsidRPr="00FF2A74">
        <w:rPr>
          <w:rFonts w:eastAsia="Times New Roman" w:cstheme="minorHAnsi"/>
          <w:color w:val="444444"/>
          <w:lang w:val="pl-PL"/>
        </w:rPr>
        <w:t>pochłania</w:t>
      </w:r>
      <w:proofErr w:type="gramEnd"/>
      <w:r w:rsidRPr="00FF2A74">
        <w:rPr>
          <w:rFonts w:eastAsia="Times New Roman" w:cstheme="minorHAnsi"/>
          <w:color w:val="444444"/>
          <w:lang w:val="pl-PL"/>
        </w:rPr>
        <w:t xml:space="preserve"> i zatrzymuje wydzielinę w strukturze opatrunku, </w:t>
      </w:r>
    </w:p>
    <w:p w:rsidR="00F33990" w:rsidRDefault="00F33990" w:rsidP="00F33990">
      <w:pPr>
        <w:spacing w:after="0" w:line="240" w:lineRule="auto"/>
        <w:jc w:val="both"/>
        <w:rPr>
          <w:rFonts w:eastAsia="Times New Roman" w:cstheme="minorHAnsi"/>
          <w:color w:val="444444"/>
          <w:lang w:val="pl-PL"/>
        </w:rPr>
      </w:pPr>
      <w:r>
        <w:rPr>
          <w:rFonts w:eastAsia="Times New Roman" w:cstheme="minorHAnsi"/>
          <w:color w:val="444444"/>
          <w:lang w:val="pl-PL"/>
        </w:rPr>
        <w:t xml:space="preserve">              </w:t>
      </w:r>
      <w:proofErr w:type="gramStart"/>
      <w:r w:rsidRPr="00FF2A74">
        <w:rPr>
          <w:rFonts w:eastAsia="Times New Roman" w:cstheme="minorHAnsi"/>
          <w:color w:val="444444"/>
          <w:lang w:val="pl-PL"/>
        </w:rPr>
        <w:t>zapobiega</w:t>
      </w:r>
      <w:proofErr w:type="gramEnd"/>
      <w:r w:rsidRPr="00FF2A74">
        <w:rPr>
          <w:rFonts w:eastAsia="Times New Roman" w:cstheme="minorHAnsi"/>
          <w:color w:val="444444"/>
          <w:lang w:val="pl-PL"/>
        </w:rPr>
        <w:t xml:space="preserve"> przeciekaniu opatrunku</w:t>
      </w:r>
    </w:p>
    <w:p w:rsidR="00F33990" w:rsidRDefault="00F33990" w:rsidP="00F33990">
      <w:pPr>
        <w:autoSpaceDE w:val="0"/>
        <w:autoSpaceDN w:val="0"/>
        <w:adjustRightInd w:val="0"/>
        <w:spacing w:after="0" w:line="240" w:lineRule="auto"/>
        <w:rPr>
          <w:b/>
          <w:lang w:val="pl-PL"/>
        </w:rPr>
      </w:pPr>
    </w:p>
    <w:p w:rsidR="00F33990" w:rsidRDefault="00F33990" w:rsidP="00F33990">
      <w:pPr>
        <w:autoSpaceDE w:val="0"/>
        <w:autoSpaceDN w:val="0"/>
        <w:adjustRightInd w:val="0"/>
        <w:spacing w:after="0" w:line="240" w:lineRule="auto"/>
        <w:rPr>
          <w:b/>
          <w:lang w:val="pl-PL"/>
        </w:rPr>
      </w:pPr>
      <w:r>
        <w:rPr>
          <w:b/>
          <w:lang w:val="pl-PL"/>
        </w:rPr>
        <w:t>Rozmiar: 25x30cm, przylepny</w:t>
      </w:r>
    </w:p>
    <w:p w:rsidR="00F33990" w:rsidRDefault="00F33990" w:rsidP="00F33990">
      <w:pPr>
        <w:autoSpaceDE w:val="0"/>
        <w:autoSpaceDN w:val="0"/>
        <w:adjustRightInd w:val="0"/>
        <w:spacing w:after="0" w:line="240" w:lineRule="auto"/>
        <w:rPr>
          <w:b/>
          <w:lang w:val="pl-PL"/>
        </w:rPr>
      </w:pPr>
    </w:p>
    <w:p w:rsidR="00F33990" w:rsidRPr="003B38F0" w:rsidRDefault="00F33990" w:rsidP="00F33990">
      <w:pPr>
        <w:spacing w:line="240" w:lineRule="auto"/>
        <w:rPr>
          <w:rFonts w:eastAsia="Times New Roman" w:cstheme="minorHAnsi"/>
          <w:color w:val="444444"/>
          <w:sz w:val="32"/>
          <w:lang w:val="pl-PL"/>
        </w:rPr>
      </w:pPr>
      <w:hyperlink w:history="1">
        <w:proofErr w:type="spellStart"/>
        <w:r w:rsidRPr="003B38F0">
          <w:rPr>
            <w:rFonts w:eastAsia="Times New Roman" w:cstheme="minorHAnsi"/>
            <w:b/>
            <w:bCs/>
            <w:color w:val="0067A6"/>
            <w:sz w:val="32"/>
            <w:lang w:val="pl-PL"/>
          </w:rPr>
          <w:t>Aquacel</w:t>
        </w:r>
        <w:proofErr w:type="spellEnd"/>
        <w:r w:rsidRPr="003B38F0">
          <w:rPr>
            <w:rFonts w:eastAsia="Times New Roman" w:cstheme="minorHAnsi"/>
            <w:b/>
            <w:bCs/>
            <w:color w:val="0067A6"/>
            <w:sz w:val="32"/>
            <w:lang w:val="pl-PL"/>
          </w:rPr>
          <w:t>® Extra</w:t>
        </w:r>
      </w:hyperlink>
    </w:p>
    <w:p w:rsidR="00DB7178" w:rsidRDefault="00F33990" w:rsidP="00F33990">
      <w:pPr>
        <w:spacing w:line="240" w:lineRule="auto"/>
        <w:jc w:val="both"/>
        <w:rPr>
          <w:rFonts w:eastAsia="Times New Roman" w:cstheme="minorHAnsi"/>
          <w:color w:val="444444"/>
          <w:lang w:val="pl-PL"/>
        </w:rPr>
      </w:pPr>
      <w:r w:rsidRPr="003B38F0">
        <w:rPr>
          <w:rFonts w:eastAsia="Times New Roman" w:cstheme="minorHAnsi"/>
          <w:color w:val="444444"/>
          <w:lang w:val="pl-PL"/>
        </w:rPr>
        <w:t xml:space="preserve">Opatrunek składa się z dwóch warstw, wykonanych z włókien wytworzonych w Technologii </w:t>
      </w:r>
      <w:proofErr w:type="spellStart"/>
      <w:r w:rsidRPr="003B38F0">
        <w:rPr>
          <w:rFonts w:eastAsia="Times New Roman" w:cstheme="minorHAnsi"/>
          <w:color w:val="444444"/>
          <w:lang w:val="pl-PL"/>
        </w:rPr>
        <w:t>Hydrofiber</w:t>
      </w:r>
      <w:proofErr w:type="spellEnd"/>
      <w:r w:rsidRPr="003B38F0">
        <w:rPr>
          <w:rFonts w:eastAsia="Times New Roman" w:cstheme="minorHAnsi"/>
          <w:color w:val="444444"/>
          <w:vertAlign w:val="superscript"/>
          <w:lang w:val="pl-PL"/>
        </w:rPr>
        <w:t>®</w:t>
      </w:r>
      <w:r w:rsidRPr="003B38F0">
        <w:rPr>
          <w:rFonts w:eastAsia="Times New Roman" w:cstheme="minorHAnsi"/>
          <w:color w:val="444444"/>
          <w:lang w:val="pl-PL"/>
        </w:rPr>
        <w:t>,</w:t>
      </w:r>
      <w:r w:rsidRPr="0017125B">
        <w:rPr>
          <w:rFonts w:eastAsia="Times New Roman" w:cstheme="minorHAnsi"/>
          <w:color w:val="444444"/>
          <w:lang w:val="pl-PL"/>
        </w:rPr>
        <w:t xml:space="preserve"> </w:t>
      </w:r>
    </w:p>
    <w:p w:rsidR="00F33990" w:rsidRDefault="00DB7178" w:rsidP="00DB7178">
      <w:pPr>
        <w:pStyle w:val="ListParagraph"/>
        <w:numPr>
          <w:ilvl w:val="0"/>
          <w:numId w:val="5"/>
        </w:numPr>
        <w:spacing w:line="240" w:lineRule="auto"/>
        <w:jc w:val="both"/>
        <w:rPr>
          <w:rFonts w:eastAsia="Times New Roman" w:cstheme="minorHAnsi"/>
          <w:color w:val="444444"/>
          <w:lang w:val="pl-PL"/>
        </w:rPr>
      </w:pPr>
      <w:proofErr w:type="gramStart"/>
      <w:r>
        <w:rPr>
          <w:rFonts w:eastAsia="Times New Roman" w:cstheme="minorHAnsi"/>
          <w:color w:val="444444"/>
          <w:lang w:val="pl-PL"/>
        </w:rPr>
        <w:t>jest</w:t>
      </w:r>
      <w:proofErr w:type="gramEnd"/>
      <w:r>
        <w:rPr>
          <w:rFonts w:eastAsia="Times New Roman" w:cstheme="minorHAnsi"/>
          <w:color w:val="444444"/>
          <w:lang w:val="pl-PL"/>
        </w:rPr>
        <w:t xml:space="preserve"> mocny i wytrzymały</w:t>
      </w:r>
    </w:p>
    <w:p w:rsidR="00DB7178" w:rsidRDefault="00DB7178" w:rsidP="00DB7178">
      <w:pPr>
        <w:pStyle w:val="ListParagraph"/>
        <w:numPr>
          <w:ilvl w:val="0"/>
          <w:numId w:val="5"/>
        </w:numPr>
        <w:spacing w:line="240" w:lineRule="auto"/>
        <w:jc w:val="both"/>
        <w:rPr>
          <w:rFonts w:eastAsia="Times New Roman" w:cstheme="minorHAnsi"/>
          <w:color w:val="444444"/>
          <w:lang w:val="pl-PL"/>
        </w:rPr>
      </w:pPr>
      <w:proofErr w:type="gramStart"/>
      <w:r>
        <w:rPr>
          <w:rFonts w:eastAsia="Times New Roman" w:cstheme="minorHAnsi"/>
          <w:color w:val="444444"/>
          <w:lang w:val="pl-PL"/>
        </w:rPr>
        <w:t>pochłania</w:t>
      </w:r>
      <w:proofErr w:type="gramEnd"/>
      <w:r>
        <w:rPr>
          <w:rFonts w:eastAsia="Times New Roman" w:cstheme="minorHAnsi"/>
          <w:color w:val="444444"/>
          <w:lang w:val="pl-PL"/>
        </w:rPr>
        <w:t xml:space="preserve"> i zatrzymuje duże ilości wysięku w strukturze opatrunku, zapobiegając maceracji skóry</w:t>
      </w:r>
    </w:p>
    <w:p w:rsidR="00DB7178" w:rsidRPr="00DB7178" w:rsidRDefault="00DB7178" w:rsidP="00DB7178">
      <w:pPr>
        <w:pStyle w:val="ListParagraph"/>
        <w:numPr>
          <w:ilvl w:val="0"/>
          <w:numId w:val="5"/>
        </w:numPr>
        <w:spacing w:line="240" w:lineRule="auto"/>
        <w:jc w:val="both"/>
        <w:rPr>
          <w:rFonts w:eastAsia="Times New Roman" w:cstheme="minorHAnsi"/>
          <w:color w:val="444444"/>
          <w:lang w:val="pl-PL"/>
        </w:rPr>
      </w:pPr>
      <w:proofErr w:type="gramStart"/>
      <w:r>
        <w:rPr>
          <w:rFonts w:eastAsia="Times New Roman" w:cstheme="minorHAnsi"/>
          <w:color w:val="444444"/>
          <w:lang w:val="pl-PL"/>
        </w:rPr>
        <w:t>idealnie</w:t>
      </w:r>
      <w:proofErr w:type="gramEnd"/>
      <w:r>
        <w:rPr>
          <w:rFonts w:eastAsia="Times New Roman" w:cstheme="minorHAnsi"/>
          <w:color w:val="444444"/>
          <w:lang w:val="pl-PL"/>
        </w:rPr>
        <w:t xml:space="preserve"> dopasowuje się do łożyska rany</w:t>
      </w:r>
    </w:p>
    <w:p w:rsidR="00F33990" w:rsidRPr="00F33990" w:rsidRDefault="00DB7178" w:rsidP="00F33990">
      <w:pPr>
        <w:autoSpaceDE w:val="0"/>
        <w:autoSpaceDN w:val="0"/>
        <w:adjustRightInd w:val="0"/>
        <w:spacing w:after="0" w:line="240" w:lineRule="auto"/>
        <w:rPr>
          <w:b/>
          <w:lang w:val="pl-PL"/>
        </w:rPr>
      </w:pPr>
      <w:r>
        <w:rPr>
          <w:b/>
          <w:lang w:val="pl-PL"/>
        </w:rPr>
        <w:t>Rozmiary: 10x10cm, 15x15cm</w:t>
      </w:r>
    </w:p>
    <w:sectPr w:rsidR="00F33990" w:rsidRPr="00F33990" w:rsidSect="00F33990">
      <w:pgSz w:w="12240" w:h="15840"/>
      <w:pgMar w:top="1417" w:right="10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2769A"/>
    <w:multiLevelType w:val="hybridMultilevel"/>
    <w:tmpl w:val="ABF6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E7066"/>
    <w:multiLevelType w:val="hybridMultilevel"/>
    <w:tmpl w:val="92323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06172D"/>
    <w:multiLevelType w:val="hybridMultilevel"/>
    <w:tmpl w:val="9500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F4191"/>
    <w:multiLevelType w:val="hybridMultilevel"/>
    <w:tmpl w:val="0F360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8167B8"/>
    <w:multiLevelType w:val="hybridMultilevel"/>
    <w:tmpl w:val="5884272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E70A6D"/>
    <w:rsid w:val="00010B25"/>
    <w:rsid w:val="00027174"/>
    <w:rsid w:val="000327AB"/>
    <w:rsid w:val="000444FF"/>
    <w:rsid w:val="000507EE"/>
    <w:rsid w:val="00093A8D"/>
    <w:rsid w:val="000B2B31"/>
    <w:rsid w:val="000D13CB"/>
    <w:rsid w:val="000E0A2C"/>
    <w:rsid w:val="000E24B3"/>
    <w:rsid w:val="000E69FA"/>
    <w:rsid w:val="00116FA2"/>
    <w:rsid w:val="00123CE2"/>
    <w:rsid w:val="00124668"/>
    <w:rsid w:val="00137699"/>
    <w:rsid w:val="00142641"/>
    <w:rsid w:val="00145648"/>
    <w:rsid w:val="001626B7"/>
    <w:rsid w:val="00164E87"/>
    <w:rsid w:val="00166651"/>
    <w:rsid w:val="00172BEC"/>
    <w:rsid w:val="00175440"/>
    <w:rsid w:val="00176C00"/>
    <w:rsid w:val="0018504C"/>
    <w:rsid w:val="001852A3"/>
    <w:rsid w:val="00185BC2"/>
    <w:rsid w:val="001B0B83"/>
    <w:rsid w:val="001C05E8"/>
    <w:rsid w:val="001D0017"/>
    <w:rsid w:val="001D2012"/>
    <w:rsid w:val="001E129C"/>
    <w:rsid w:val="001F0022"/>
    <w:rsid w:val="001F1777"/>
    <w:rsid w:val="00220873"/>
    <w:rsid w:val="002213CE"/>
    <w:rsid w:val="00225588"/>
    <w:rsid w:val="00263FB2"/>
    <w:rsid w:val="002838FF"/>
    <w:rsid w:val="00284CAA"/>
    <w:rsid w:val="0029046C"/>
    <w:rsid w:val="00296EA3"/>
    <w:rsid w:val="002B0468"/>
    <w:rsid w:val="002B0B69"/>
    <w:rsid w:val="002C3224"/>
    <w:rsid w:val="002D1BF3"/>
    <w:rsid w:val="002D2225"/>
    <w:rsid w:val="002D5321"/>
    <w:rsid w:val="002D6A7D"/>
    <w:rsid w:val="002D711F"/>
    <w:rsid w:val="002E7187"/>
    <w:rsid w:val="002F34D3"/>
    <w:rsid w:val="00302165"/>
    <w:rsid w:val="003177B3"/>
    <w:rsid w:val="003217D7"/>
    <w:rsid w:val="00330546"/>
    <w:rsid w:val="0033140A"/>
    <w:rsid w:val="00350893"/>
    <w:rsid w:val="0035697B"/>
    <w:rsid w:val="003569A9"/>
    <w:rsid w:val="00366D5B"/>
    <w:rsid w:val="003853DA"/>
    <w:rsid w:val="003853F6"/>
    <w:rsid w:val="003958DE"/>
    <w:rsid w:val="003B18B0"/>
    <w:rsid w:val="003B3942"/>
    <w:rsid w:val="003B3E08"/>
    <w:rsid w:val="003B5359"/>
    <w:rsid w:val="003C6AC4"/>
    <w:rsid w:val="003D28F0"/>
    <w:rsid w:val="003D319B"/>
    <w:rsid w:val="003D526B"/>
    <w:rsid w:val="003E202E"/>
    <w:rsid w:val="003E6A81"/>
    <w:rsid w:val="003F14E7"/>
    <w:rsid w:val="00413DD2"/>
    <w:rsid w:val="00416580"/>
    <w:rsid w:val="00437489"/>
    <w:rsid w:val="004422C4"/>
    <w:rsid w:val="004451E1"/>
    <w:rsid w:val="004468D3"/>
    <w:rsid w:val="00456AAB"/>
    <w:rsid w:val="00457AE1"/>
    <w:rsid w:val="00464C19"/>
    <w:rsid w:val="004735C2"/>
    <w:rsid w:val="00476998"/>
    <w:rsid w:val="004A17C8"/>
    <w:rsid w:val="004A1F1E"/>
    <w:rsid w:val="004B2C5C"/>
    <w:rsid w:val="004C2CA6"/>
    <w:rsid w:val="004C37F3"/>
    <w:rsid w:val="004C3805"/>
    <w:rsid w:val="004C4E6D"/>
    <w:rsid w:val="004D545D"/>
    <w:rsid w:val="004E2982"/>
    <w:rsid w:val="004F1F9A"/>
    <w:rsid w:val="004F2399"/>
    <w:rsid w:val="004F3B43"/>
    <w:rsid w:val="004F679E"/>
    <w:rsid w:val="004F7A2D"/>
    <w:rsid w:val="00511DB0"/>
    <w:rsid w:val="00525BFC"/>
    <w:rsid w:val="00530E87"/>
    <w:rsid w:val="0053628F"/>
    <w:rsid w:val="00545E61"/>
    <w:rsid w:val="00551653"/>
    <w:rsid w:val="00566463"/>
    <w:rsid w:val="00570095"/>
    <w:rsid w:val="0057113F"/>
    <w:rsid w:val="005733C4"/>
    <w:rsid w:val="005762C6"/>
    <w:rsid w:val="00583419"/>
    <w:rsid w:val="00583AB1"/>
    <w:rsid w:val="00592FD2"/>
    <w:rsid w:val="005A29CF"/>
    <w:rsid w:val="005B2D80"/>
    <w:rsid w:val="005B7CBA"/>
    <w:rsid w:val="005C4870"/>
    <w:rsid w:val="005D3CC7"/>
    <w:rsid w:val="005F30A3"/>
    <w:rsid w:val="005F35AD"/>
    <w:rsid w:val="005F393F"/>
    <w:rsid w:val="00601489"/>
    <w:rsid w:val="00601982"/>
    <w:rsid w:val="0060760D"/>
    <w:rsid w:val="00613995"/>
    <w:rsid w:val="006145DA"/>
    <w:rsid w:val="00617AC2"/>
    <w:rsid w:val="00633F10"/>
    <w:rsid w:val="00641F4A"/>
    <w:rsid w:val="00643833"/>
    <w:rsid w:val="006478AF"/>
    <w:rsid w:val="00652E12"/>
    <w:rsid w:val="00672DCE"/>
    <w:rsid w:val="00696EF7"/>
    <w:rsid w:val="006C304B"/>
    <w:rsid w:val="006C5550"/>
    <w:rsid w:val="006D1D94"/>
    <w:rsid w:val="006D5CAD"/>
    <w:rsid w:val="006D6FE9"/>
    <w:rsid w:val="006F46EA"/>
    <w:rsid w:val="0071426C"/>
    <w:rsid w:val="007153C3"/>
    <w:rsid w:val="00735532"/>
    <w:rsid w:val="00735EC9"/>
    <w:rsid w:val="00750A51"/>
    <w:rsid w:val="00753457"/>
    <w:rsid w:val="00755D9F"/>
    <w:rsid w:val="00756F94"/>
    <w:rsid w:val="00757FF0"/>
    <w:rsid w:val="0076088D"/>
    <w:rsid w:val="00761336"/>
    <w:rsid w:val="00771774"/>
    <w:rsid w:val="00773C10"/>
    <w:rsid w:val="00777B20"/>
    <w:rsid w:val="00782ED3"/>
    <w:rsid w:val="00793B8B"/>
    <w:rsid w:val="007964C9"/>
    <w:rsid w:val="00796890"/>
    <w:rsid w:val="007A2D84"/>
    <w:rsid w:val="007B0C91"/>
    <w:rsid w:val="007B6B1D"/>
    <w:rsid w:val="007D4D1B"/>
    <w:rsid w:val="007F0C3E"/>
    <w:rsid w:val="007F5A8E"/>
    <w:rsid w:val="00800930"/>
    <w:rsid w:val="0080568C"/>
    <w:rsid w:val="00825EDA"/>
    <w:rsid w:val="00831B36"/>
    <w:rsid w:val="008429A8"/>
    <w:rsid w:val="00850908"/>
    <w:rsid w:val="00850C36"/>
    <w:rsid w:val="00851BD7"/>
    <w:rsid w:val="008734C8"/>
    <w:rsid w:val="00874AC4"/>
    <w:rsid w:val="00884A7C"/>
    <w:rsid w:val="00886AC9"/>
    <w:rsid w:val="0088719B"/>
    <w:rsid w:val="008A3C77"/>
    <w:rsid w:val="008C130E"/>
    <w:rsid w:val="008C6E8D"/>
    <w:rsid w:val="008D2825"/>
    <w:rsid w:val="008F0B47"/>
    <w:rsid w:val="0092350B"/>
    <w:rsid w:val="0092546A"/>
    <w:rsid w:val="0095273B"/>
    <w:rsid w:val="00954F34"/>
    <w:rsid w:val="009573BB"/>
    <w:rsid w:val="00973323"/>
    <w:rsid w:val="00977EC6"/>
    <w:rsid w:val="00981990"/>
    <w:rsid w:val="00995051"/>
    <w:rsid w:val="00995ADE"/>
    <w:rsid w:val="009A1D2F"/>
    <w:rsid w:val="009A3804"/>
    <w:rsid w:val="009C3259"/>
    <w:rsid w:val="009C4129"/>
    <w:rsid w:val="009C77DC"/>
    <w:rsid w:val="009D1D79"/>
    <w:rsid w:val="009D7F3E"/>
    <w:rsid w:val="009F0E2E"/>
    <w:rsid w:val="00A101D9"/>
    <w:rsid w:val="00A1296E"/>
    <w:rsid w:val="00A17D28"/>
    <w:rsid w:val="00A23E5A"/>
    <w:rsid w:val="00A243A4"/>
    <w:rsid w:val="00A27CE6"/>
    <w:rsid w:val="00A37477"/>
    <w:rsid w:val="00A4129C"/>
    <w:rsid w:val="00A41DF9"/>
    <w:rsid w:val="00A470AF"/>
    <w:rsid w:val="00A516A0"/>
    <w:rsid w:val="00A65009"/>
    <w:rsid w:val="00A66EBA"/>
    <w:rsid w:val="00A82D31"/>
    <w:rsid w:val="00A8328B"/>
    <w:rsid w:val="00A97FDD"/>
    <w:rsid w:val="00AA4B0B"/>
    <w:rsid w:val="00AB0050"/>
    <w:rsid w:val="00AB1D20"/>
    <w:rsid w:val="00AC54E6"/>
    <w:rsid w:val="00AC7B55"/>
    <w:rsid w:val="00AD1794"/>
    <w:rsid w:val="00AE3959"/>
    <w:rsid w:val="00B01BF8"/>
    <w:rsid w:val="00B1110C"/>
    <w:rsid w:val="00B12951"/>
    <w:rsid w:val="00B12CEA"/>
    <w:rsid w:val="00B270C7"/>
    <w:rsid w:val="00B31D01"/>
    <w:rsid w:val="00B422BE"/>
    <w:rsid w:val="00B746A9"/>
    <w:rsid w:val="00B83773"/>
    <w:rsid w:val="00BB348C"/>
    <w:rsid w:val="00BB3AA1"/>
    <w:rsid w:val="00BD1EDC"/>
    <w:rsid w:val="00BD769B"/>
    <w:rsid w:val="00BD7A1C"/>
    <w:rsid w:val="00BE3AC4"/>
    <w:rsid w:val="00C042D6"/>
    <w:rsid w:val="00C401F3"/>
    <w:rsid w:val="00C5613E"/>
    <w:rsid w:val="00C6130C"/>
    <w:rsid w:val="00C62B96"/>
    <w:rsid w:val="00C63ACD"/>
    <w:rsid w:val="00C76F82"/>
    <w:rsid w:val="00C91AC4"/>
    <w:rsid w:val="00C9717D"/>
    <w:rsid w:val="00CA00D5"/>
    <w:rsid w:val="00CC1DA1"/>
    <w:rsid w:val="00CE2490"/>
    <w:rsid w:val="00CF3F58"/>
    <w:rsid w:val="00D0131B"/>
    <w:rsid w:val="00D03FC6"/>
    <w:rsid w:val="00D11CAB"/>
    <w:rsid w:val="00D1523A"/>
    <w:rsid w:val="00D16B20"/>
    <w:rsid w:val="00D17E7F"/>
    <w:rsid w:val="00D279C9"/>
    <w:rsid w:val="00D27C4D"/>
    <w:rsid w:val="00D33DF6"/>
    <w:rsid w:val="00D46426"/>
    <w:rsid w:val="00D50855"/>
    <w:rsid w:val="00D60F94"/>
    <w:rsid w:val="00D6204B"/>
    <w:rsid w:val="00D6494B"/>
    <w:rsid w:val="00D71423"/>
    <w:rsid w:val="00D80482"/>
    <w:rsid w:val="00D878D0"/>
    <w:rsid w:val="00D9207E"/>
    <w:rsid w:val="00D95384"/>
    <w:rsid w:val="00DA40AB"/>
    <w:rsid w:val="00DB6794"/>
    <w:rsid w:val="00DB7178"/>
    <w:rsid w:val="00DD1A71"/>
    <w:rsid w:val="00DD789E"/>
    <w:rsid w:val="00DF005A"/>
    <w:rsid w:val="00E06D8E"/>
    <w:rsid w:val="00E1311A"/>
    <w:rsid w:val="00E16504"/>
    <w:rsid w:val="00E17A15"/>
    <w:rsid w:val="00E407ED"/>
    <w:rsid w:val="00E43711"/>
    <w:rsid w:val="00E44177"/>
    <w:rsid w:val="00E57A67"/>
    <w:rsid w:val="00E60B36"/>
    <w:rsid w:val="00E6195B"/>
    <w:rsid w:val="00E70A6D"/>
    <w:rsid w:val="00E70B2F"/>
    <w:rsid w:val="00E769B5"/>
    <w:rsid w:val="00E806B9"/>
    <w:rsid w:val="00E93F06"/>
    <w:rsid w:val="00E969C1"/>
    <w:rsid w:val="00E977B1"/>
    <w:rsid w:val="00EA0E52"/>
    <w:rsid w:val="00EB409D"/>
    <w:rsid w:val="00EB6CDB"/>
    <w:rsid w:val="00EB7018"/>
    <w:rsid w:val="00ED385C"/>
    <w:rsid w:val="00EE648C"/>
    <w:rsid w:val="00EF3B13"/>
    <w:rsid w:val="00F171C3"/>
    <w:rsid w:val="00F22EF0"/>
    <w:rsid w:val="00F23065"/>
    <w:rsid w:val="00F33990"/>
    <w:rsid w:val="00F512C3"/>
    <w:rsid w:val="00F514CB"/>
    <w:rsid w:val="00F54F0E"/>
    <w:rsid w:val="00F57A5E"/>
    <w:rsid w:val="00F62489"/>
    <w:rsid w:val="00F6534C"/>
    <w:rsid w:val="00F7643B"/>
    <w:rsid w:val="00F80086"/>
    <w:rsid w:val="00F80E85"/>
    <w:rsid w:val="00FB66B4"/>
    <w:rsid w:val="00FB7B05"/>
    <w:rsid w:val="00FC4372"/>
    <w:rsid w:val="00FE10E5"/>
    <w:rsid w:val="00FE478F"/>
    <w:rsid w:val="00FE5C85"/>
    <w:rsid w:val="00FF56C4"/>
    <w:rsid w:val="00FF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A6D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lapacjenta.mojarana.pl/product/aquacel-fo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lapacjenta.mojarana.pl/product/aquacel-foam/" TargetMode="External"/><Relationship Id="rId5" Type="http://schemas.openxmlformats.org/officeDocument/2006/relationships/hyperlink" Target="http://dlapacjenta.mojarana.pl/product/aquacel-foa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ConvaTec Inc.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burskar</dc:creator>
  <cp:keywords/>
  <dc:description/>
  <cp:lastModifiedBy>burskar</cp:lastModifiedBy>
  <cp:revision>1</cp:revision>
  <dcterms:created xsi:type="dcterms:W3CDTF">2014-10-29T13:49:00Z</dcterms:created>
  <dcterms:modified xsi:type="dcterms:W3CDTF">2014-10-29T14:18:00Z</dcterms:modified>
</cp:coreProperties>
</file>